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8"/>
          <w:shd w:fill="auto" w:val="clear"/>
        </w:rPr>
        <w:t xml:space="preserve">附件：</w:t>
      </w:r>
    </w:p>
    <w:p>
      <w:pPr>
        <w:spacing w:before="0" w:after="0" w:line="576"/>
        <w:ind w:right="0" w:left="0" w:firstLine="0"/>
        <w:jc w:val="center"/>
        <w:rPr>
          <w:rFonts w:ascii="方正小标宋_GBK" w:hAnsi="方正小标宋_GBK" w:cs="方正小标宋_GBK" w:eastAsia="方正小标宋_GBK"/>
          <w:color w:val="auto"/>
          <w:spacing w:val="0"/>
          <w:position w:val="0"/>
          <w:sz w:val="4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44"/>
          <w:shd w:fill="auto" w:val="clear"/>
        </w:rPr>
        <w:t xml:space="preserve">曲水县决定废止的规范性文件目录（</w:t>
      </w:r>
      <w:r>
        <w:rPr>
          <w:rFonts w:ascii="方正小标宋_GBK" w:hAnsi="方正小标宋_GBK" w:cs="方正小标宋_GBK" w:eastAsia="方正小标宋_GBK"/>
          <w:color w:val="auto"/>
          <w:spacing w:val="0"/>
          <w:position w:val="0"/>
          <w:sz w:val="44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44"/>
          <w:shd w:fill="auto" w:val="clear"/>
        </w:rPr>
        <w:t xml:space="preserve">件）</w:t>
      </w:r>
    </w:p>
    <w:tbl>
      <w:tblPr/>
      <w:tblGrid>
        <w:gridCol w:w="832"/>
        <w:gridCol w:w="2578"/>
        <w:gridCol w:w="6368"/>
        <w:gridCol w:w="3695"/>
        <w:gridCol w:w="1009"/>
      </w:tblGrid>
      <w:tr>
        <w:trPr>
          <w:trHeight w:val="450" w:hRule="auto"/>
          <w:jc w:val="left"/>
        </w:trPr>
        <w:tc>
          <w:tcPr>
            <w:tcW w:w="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序号</w:t>
            </w:r>
          </w:p>
        </w:tc>
        <w:tc>
          <w:tcPr>
            <w:tcW w:w="2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发文单位</w:t>
            </w:r>
          </w:p>
        </w:tc>
        <w:tc>
          <w:tcPr>
            <w:tcW w:w="63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文件名称</w:t>
            </w:r>
          </w:p>
        </w:tc>
        <w:tc>
          <w:tcPr>
            <w:tcW w:w="3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发布文号</w:t>
            </w:r>
          </w:p>
        </w:tc>
        <w:tc>
          <w:tcPr>
            <w:tcW w:w="1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备注</w:t>
            </w:r>
          </w:p>
        </w:tc>
      </w:tr>
      <w:tr>
        <w:trPr>
          <w:trHeight w:val="1" w:hRule="atLeast"/>
          <w:jc w:val="left"/>
        </w:trPr>
        <w:tc>
          <w:tcPr>
            <w:tcW w:w="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县经信局和商务局</w:t>
            </w:r>
          </w:p>
        </w:tc>
        <w:tc>
          <w:tcPr>
            <w:tcW w:w="63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《曲水县委托代理招商管理办法（试行）》</w:t>
            </w:r>
          </w:p>
        </w:tc>
        <w:tc>
          <w:tcPr>
            <w:tcW w:w="3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曲政办发〔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2024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〕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21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号</w:t>
            </w:r>
          </w:p>
        </w:tc>
        <w:tc>
          <w:tcPr>
            <w:tcW w:w="1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县经信局和商务局</w:t>
            </w:r>
          </w:p>
        </w:tc>
        <w:tc>
          <w:tcPr>
            <w:tcW w:w="63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《曲水县重大项目“揭榜挂帅”的实施方案》</w:t>
            </w:r>
          </w:p>
        </w:tc>
        <w:tc>
          <w:tcPr>
            <w:tcW w:w="3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曲政办发〔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2024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〕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号</w:t>
            </w:r>
          </w:p>
        </w:tc>
        <w:tc>
          <w:tcPr>
            <w:tcW w:w="1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5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县财政局</w:t>
            </w:r>
          </w:p>
        </w:tc>
        <w:tc>
          <w:tcPr>
            <w:tcW w:w="63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《曲水县政府采购管理暂行办法》</w:t>
            </w:r>
          </w:p>
        </w:tc>
        <w:tc>
          <w:tcPr>
            <w:tcW w:w="36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曲政发〔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2021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〕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65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8"/>
                <w:shd w:fill="auto" w:val="clear"/>
              </w:rPr>
              <w:t xml:space="preserve">号</w:t>
            </w:r>
          </w:p>
        </w:tc>
        <w:tc>
          <w:tcPr>
            <w:tcW w:w="10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560"/>
        <w:jc w:val="center"/>
        <w:rPr>
          <w:rFonts w:ascii="方正仿宋_GBK" w:hAnsi="方正仿宋_GBK" w:cs="方正仿宋_GBK" w:eastAsia="方正仿宋_GBK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